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Heading 2"/>
        <w:spacing w:before="0" w:after="0"/>
        <w:jc w:val="center"/>
        <w:rPr>
          <w:rFonts w:ascii="Comic Sans MS" w:cs="Comic Sans MS" w:hAnsi="Comic Sans MS" w:eastAsia="Comic Sans MS"/>
          <w:sz w:val="36"/>
          <w:szCs w:val="36"/>
          <w:u w:val="none"/>
        </w:rPr>
      </w:pPr>
      <w:r>
        <w:rPr>
          <w:rFonts w:ascii="Comic Sans MS" w:hAnsi="Comic Sans MS"/>
          <w:sz w:val="36"/>
          <w:szCs w:val="36"/>
          <w:u w:val="none"/>
          <w:rtl w:val="0"/>
          <w:lang w:val="en-US"/>
        </w:rPr>
        <w:t>Learning Legendz</w:t>
      </w:r>
    </w:p>
    <w:p>
      <w:pPr>
        <w:pStyle w:val="Body"/>
        <w:spacing w:before="120" w:after="240"/>
        <w:jc w:val="center"/>
        <w:rPr>
          <w:rFonts w:ascii="Arial" w:cs="Arial" w:hAnsi="Arial" w:eastAsia="Arial"/>
          <w:b w:val="1"/>
          <w:bCs w:val="1"/>
          <w:sz w:val="32"/>
          <w:szCs w:val="32"/>
        </w:rPr>
      </w:pPr>
      <w:r>
        <w:rPr>
          <w:rFonts w:ascii="Arial" w:hAnsi="Arial"/>
          <w:b w:val="1"/>
          <w:bCs w:val="1"/>
          <w:sz w:val="32"/>
          <w:szCs w:val="32"/>
          <w:rtl w:val="0"/>
          <w:lang w:val="es-ES_tradnl"/>
        </w:rPr>
        <w:t>Personal Data Audit</w:t>
      </w:r>
    </w:p>
    <w:tbl>
      <w:tblPr>
        <w:tblW w:w="13950" w:type="dxa"/>
        <w:jc w:val="center"/>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2626"/>
        <w:gridCol w:w="1259"/>
        <w:gridCol w:w="2146"/>
        <w:gridCol w:w="2683"/>
        <w:gridCol w:w="2146"/>
        <w:gridCol w:w="3090"/>
      </w:tblGrid>
      <w:tr>
        <w:tblPrEx>
          <w:shd w:val="clear" w:color="auto" w:fill="4472c4"/>
        </w:tblPrEx>
        <w:trPr>
          <w:trHeight w:val="490" w:hRule="atLeast"/>
          <w:tblHeader/>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pPr>
            <w:r>
              <w:rPr>
                <w:b w:val="1"/>
                <w:bCs w:val="1"/>
                <w:rtl w:val="0"/>
                <w:lang w:val="en-US"/>
              </w:rPr>
              <w:t>Information</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spacing w:after="0" w:line="240" w:lineRule="auto"/>
            </w:pPr>
            <w:r>
              <w:rPr>
                <w:b w:val="1"/>
                <w:bCs w:val="1"/>
                <w:rtl w:val="0"/>
                <w:lang w:val="en-US"/>
              </w:rPr>
              <w:t>Format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spacing w:after="0" w:line="240" w:lineRule="auto"/>
            </w:pPr>
            <w:r>
              <w:rPr>
                <w:b w:val="1"/>
                <w:bCs w:val="1"/>
                <w:rtl w:val="0"/>
                <w:lang w:val="en-US"/>
              </w:rPr>
              <w:t>Where</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spacing w:after="0" w:line="240" w:lineRule="auto"/>
            </w:pPr>
            <w:r>
              <w:rPr>
                <w:b w:val="1"/>
                <w:bCs w:val="1"/>
                <w:rtl w:val="0"/>
                <w:lang w:val="en-US"/>
              </w:rPr>
              <w:t>How is it kept secure</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spacing w:after="0" w:line="240" w:lineRule="auto"/>
            </w:pPr>
            <w:r>
              <w:rPr>
                <w:b w:val="1"/>
                <w:bCs w:val="1"/>
                <w:rtl w:val="0"/>
                <w:lang w:val="en-US"/>
              </w:rPr>
              <w:t>Shared externally with?*</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d9d9d9"/>
            <w:tcMar>
              <w:top w:type="dxa" w:w="80"/>
              <w:left w:type="dxa" w:w="80"/>
              <w:bottom w:type="dxa" w:w="80"/>
              <w:right w:type="dxa" w:w="80"/>
            </w:tcMar>
            <w:vAlign w:val="top"/>
          </w:tcPr>
          <w:p>
            <w:pPr>
              <w:pStyle w:val="Body"/>
              <w:spacing w:after="0" w:line="240" w:lineRule="auto"/>
            </w:pPr>
            <w:r>
              <w:rPr>
                <w:b w:val="1"/>
                <w:bCs w:val="1"/>
                <w:rtl w:val="0"/>
                <w:lang w:val="en-US"/>
              </w:rPr>
              <w:t>Retained until **</w:t>
            </w:r>
          </w:p>
        </w:tc>
      </w:tr>
      <w:tr>
        <w:tblPrEx>
          <w:shd w:val="clear" w:color="auto" w:fill="cdd4e9"/>
        </w:tblPrEx>
        <w:trPr>
          <w:trHeight w:val="250" w:hRule="atLeast"/>
        </w:trPr>
        <w:tc>
          <w:tcPr>
            <w:tcW w:type="dxa" w:w="13950"/>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8d08d"/>
            <w:tcMar>
              <w:top w:type="dxa" w:w="80"/>
              <w:left w:type="dxa" w:w="80"/>
              <w:bottom w:type="dxa" w:w="80"/>
              <w:right w:type="dxa" w:w="80"/>
            </w:tcMar>
            <w:vAlign w:val="top"/>
          </w:tcPr>
          <w:p>
            <w:pPr>
              <w:pStyle w:val="Body"/>
              <w:spacing w:before="60" w:after="60" w:line="240" w:lineRule="auto"/>
            </w:pPr>
            <w:r>
              <w:rPr>
                <w:b w:val="1"/>
                <w:bCs w:val="1"/>
                <w:rtl w:val="0"/>
                <w:lang w:val="en-US"/>
              </w:rPr>
              <w:t>Personal data relating to child</w:t>
            </w:r>
          </w:p>
        </w:tc>
      </w:tr>
      <w:tr>
        <w:tblPrEx>
          <w:shd w:val="clear" w:color="auto" w:fill="cdd4e9"/>
        </w:tblPrEx>
        <w:trPr>
          <w:trHeight w:val="97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Medical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Medical professionals for emergency treatment</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Registration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w:t>
            </w:r>
            <w:r>
              <w:rPr>
                <w:color w:val="0070c0"/>
                <w:u w:color="0070c0"/>
                <w:rtl w:val="0"/>
                <w:lang w:val="en-US"/>
              </w:rPr>
              <w:t xml:space="preserve"> 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Booking details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Electronic </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Online booking system</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End of the current school year</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All About Me booklet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When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Health management plan</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Allergy management plan</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73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Permission forms: outings, sunscreen, photographs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Quick reference matrix</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With daily register</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End of current school year</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Document checklist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When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Incident/accident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Observation and assessment sheets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Reception teacher</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End of Reception year</w:t>
            </w:r>
          </w:p>
        </w:tc>
      </w:tr>
      <w:tr>
        <w:tblPrEx>
          <w:shd w:val="clear" w:color="auto" w:fill="cdd4e9"/>
        </w:tblPrEx>
        <w:trPr>
          <w:trHeight w:val="97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Record of medication given</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Medical professionals for emergency treatment</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Daily register</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Register folder</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last child leaves setting</w:t>
            </w:r>
          </w:p>
        </w:tc>
      </w:tr>
      <w:tr>
        <w:tblPrEx>
          <w:shd w:val="clear" w:color="auto" w:fill="cdd4e9"/>
        </w:tblPrEx>
        <w:trPr>
          <w:trHeight w:val="121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Photographs of child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keepNext w:val="0"/>
              <w:keepLines w:val="0"/>
              <w:pageBreakBefore w:val="0"/>
              <w:widowControl w:val="1"/>
              <w:shd w:val="clear" w:color="auto" w:fill="auto"/>
              <w:suppressAutoHyphens w:val="0"/>
              <w:bidi w:val="0"/>
              <w:spacing w:before="0" w:after="0" w:line="240" w:lineRule="auto"/>
              <w:ind w:left="0" w:right="0" w:firstLine="0"/>
              <w:jc w:val="left"/>
              <w:outlineLvl w:val="9"/>
              <w:rPr>
                <w:rtl w:val="0"/>
              </w:rPr>
            </w:pPr>
            <w:r>
              <w:rPr>
                <w:rFonts w:ascii="Calibri" w:cs="Calibri" w:hAnsi="Calibri" w:eastAsia="Calibri"/>
                <w:b w:val="0"/>
                <w:bCs w:val="0"/>
                <w:i w:val="0"/>
                <w:iCs w:val="0"/>
                <w:caps w:val="0"/>
                <w:smallCaps w:val="0"/>
                <w:strike w:val="0"/>
                <w:dstrike w:val="0"/>
                <w:outline w:val="0"/>
                <w:color w:val="0070c0"/>
                <w:spacing w:val="0"/>
                <w:kern w:val="0"/>
                <w:position w:val="0"/>
                <w:sz w:val="22"/>
                <w:szCs w:val="22"/>
                <w:u w:val="none" w:color="0070c0"/>
                <w:vertAlign w:val="baseline"/>
                <w:rtl w:val="0"/>
              </w:rPr>
              <w:t>Where permission is granted on forms, they may be shared on Facebook but then deleted from all devices</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[Add more items as necessary]</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13950"/>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8d08d"/>
            <w:tcMar>
              <w:top w:type="dxa" w:w="80"/>
              <w:left w:type="dxa" w:w="80"/>
              <w:bottom w:type="dxa" w:w="80"/>
              <w:right w:type="dxa" w:w="80"/>
            </w:tcMar>
            <w:vAlign w:val="top"/>
          </w:tcPr>
          <w:p>
            <w:pPr>
              <w:pStyle w:val="Body"/>
              <w:pageBreakBefore w:val="1"/>
              <w:spacing w:before="60" w:after="60" w:line="240" w:lineRule="auto"/>
            </w:pPr>
            <w:r>
              <w:rPr>
                <w:b w:val="1"/>
                <w:bCs w:val="1"/>
                <w:rtl w:val="0"/>
                <w:lang w:val="en-US"/>
              </w:rPr>
              <w:t>Personal data relating to parent / carer</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Registration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child leaves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Complaints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 or email</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Complaints book</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after date of complaint</w:t>
            </w:r>
          </w:p>
        </w:tc>
      </w:tr>
      <w:tr>
        <w:tblPrEx>
          <w:shd w:val="clear" w:color="auto" w:fill="cdd4e9"/>
        </w:tblPrEx>
        <w:trPr>
          <w:trHeight w:val="97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General correspondence</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Email, text message or 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 club email account; club phone</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 xml:space="preserve">Locked filing </w:t>
            </w:r>
            <w:r>
              <w:rPr>
                <w:color w:val="0070c0"/>
                <w:u w:color="0070c0"/>
                <w:rtl w:val="0"/>
                <w:lang w:val="en-US"/>
              </w:rPr>
              <w:t>box and password protected PC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When child leaves the setting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Payment records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Electronic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Excel spreadsheet</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Computer is password protected</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Accountant</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w:t>
            </w:r>
          </w:p>
        </w:tc>
      </w:tr>
      <w:tr>
        <w:tblPrEx>
          <w:shd w:val="clear" w:color="auto" w:fill="cdd4e9"/>
        </w:tblPrEx>
        <w:trPr>
          <w:trHeight w:val="145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Emergency contact details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 and contacts list on club mobile phone</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Child records; club mobile phone</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rPr>
                <w:color w:val="0070c0"/>
                <w:u w:color="0070c0"/>
                <w:lang w:val="en-US"/>
              </w:rPr>
            </w:pPr>
            <w:r>
              <w:rPr>
                <w:color w:val="0070c0"/>
                <w:u w:color="0070c0"/>
                <w:rtl w:val="0"/>
                <w:lang w:val="en-US"/>
              </w:rPr>
              <w:t xml:space="preserve">Locked filing </w:t>
            </w:r>
            <w:r>
              <w:rPr>
                <w:color w:val="0070c0"/>
                <w:u w:color="0070c0"/>
                <w:rtl w:val="0"/>
                <w:lang w:val="en-US"/>
              </w:rPr>
              <w:t>box and password protected PC</w:t>
            </w:r>
          </w:p>
          <w:p>
            <w:pPr>
              <w:pStyle w:val="Body"/>
              <w:spacing w:after="0" w:line="240" w:lineRule="auto"/>
            </w:pPr>
            <w:r>
              <w:rPr>
                <w:color w:val="0070c0"/>
                <w:u w:color="0070c0"/>
                <w:lang w:val="en-US"/>
              </w:rPr>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[Add more items as necessary]</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13950"/>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8d08d"/>
            <w:tcMar>
              <w:top w:type="dxa" w:w="80"/>
              <w:left w:type="dxa" w:w="80"/>
              <w:bottom w:type="dxa" w:w="80"/>
              <w:right w:type="dxa" w:w="80"/>
            </w:tcMar>
            <w:vAlign w:val="top"/>
          </w:tcPr>
          <w:p>
            <w:pPr>
              <w:pStyle w:val="Body"/>
              <w:pageBreakBefore w:val="1"/>
              <w:spacing w:before="60" w:after="60" w:line="240" w:lineRule="auto"/>
            </w:pPr>
            <w:r>
              <w:rPr>
                <w:b w:val="1"/>
                <w:bCs w:val="1"/>
                <w:rtl w:val="0"/>
                <w:lang w:val="en-US"/>
              </w:rPr>
              <w:t>Personal data relating to staff</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Terms and conditions of employment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External HR service</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Medical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25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Central DBS record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DBS folder</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Payroll records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Electronic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Online payroll system</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Access is password protected</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Payroll service</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Training records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Qualification certificates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Appraisals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145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Application form</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 unsuccessful candidates who were interviewed: 3 months; other unsuccessful candidates: disposed of immediately</w:t>
            </w:r>
          </w:p>
        </w:tc>
      </w:tr>
      <w:tr>
        <w:tblPrEx>
          <w:shd w:val="clear" w:color="auto" w:fill="cdd4e9"/>
        </w:tblPrEx>
        <w:trPr>
          <w:trHeight w:val="73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Interview record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 unsuccessful candidates: 3 months</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Timesheet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Electronic</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Excel spreadsheet</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Computer is password protected</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References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Holiday record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Policy confirmation slip</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Suitability to work confirmation slip</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Induction checklist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Grievances, written warnings</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External HR service</w:t>
            </w: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 from end of employment</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Any other correspondence</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[Add other items as necessary]</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r>
        <w:tblPrEx>
          <w:shd w:val="clear" w:color="auto" w:fill="cdd4e9"/>
        </w:tblPrEx>
        <w:trPr>
          <w:trHeight w:val="250" w:hRule="atLeast"/>
        </w:trPr>
        <w:tc>
          <w:tcPr>
            <w:tcW w:type="dxa" w:w="13950"/>
            <w:gridSpan w:val="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8d08d"/>
            <w:tcMar>
              <w:top w:type="dxa" w:w="80"/>
              <w:left w:type="dxa" w:w="80"/>
              <w:bottom w:type="dxa" w:w="80"/>
              <w:right w:type="dxa" w:w="80"/>
            </w:tcMar>
            <w:vAlign w:val="top"/>
          </w:tcPr>
          <w:p>
            <w:pPr>
              <w:pStyle w:val="Body"/>
              <w:pageBreakBefore w:val="1"/>
              <w:spacing w:before="60" w:after="60" w:line="240" w:lineRule="auto"/>
            </w:pPr>
            <w:r>
              <w:rPr>
                <w:b w:val="1"/>
                <w:bCs w:val="1"/>
                <w:rtl w:val="0"/>
                <w:lang w:val="en-US"/>
              </w:rPr>
              <w:t>Personal data relating to volunteers</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Volunteer record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from end of period of volunteering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Volunteer agreement</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Staff records</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from end of period of volunteering</w:t>
            </w:r>
          </w:p>
        </w:tc>
      </w:tr>
      <w:tr>
        <w:tblPrEx>
          <w:shd w:val="clear" w:color="auto" w:fill="cdd4e9"/>
        </w:tblPrEx>
        <w:trPr>
          <w:trHeight w:val="25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Central DBS record</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Paper</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DBS folder</w:t>
            </w: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Locked filing cabinet</w:t>
            </w: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6 years</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rtl w:val="0"/>
                <w:lang w:val="en-US"/>
              </w:rPr>
              <w:t>Any other documents or correspondence</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3 years from end of period of volunteering</w:t>
            </w:r>
          </w:p>
        </w:tc>
      </w:tr>
      <w:tr>
        <w:tblPrEx>
          <w:shd w:val="clear" w:color="auto" w:fill="cdd4e9"/>
        </w:tblPrEx>
        <w:trPr>
          <w:trHeight w:val="490" w:hRule="atLeast"/>
        </w:trPr>
        <w:tc>
          <w:tcPr>
            <w:tcW w:type="dxa" w:w="262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spacing w:after="0" w:line="240" w:lineRule="auto"/>
            </w:pPr>
            <w:r>
              <w:rPr>
                <w:color w:val="0070c0"/>
                <w:u w:color="0070c0"/>
                <w:rtl w:val="0"/>
                <w:lang w:val="en-US"/>
              </w:rPr>
              <w:t>[Add other items as necessary]</w:t>
            </w:r>
          </w:p>
        </w:tc>
        <w:tc>
          <w:tcPr>
            <w:tcW w:type="dxa" w:w="125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682"/>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2146"/>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c>
          <w:tcPr>
            <w:tcW w:type="dxa" w:w="3089"/>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tc>
      </w:tr>
    </w:tbl>
    <w:p>
      <w:pPr>
        <w:pStyle w:val="Body"/>
        <w:widowControl w:val="0"/>
        <w:spacing w:before="120" w:after="240" w:line="240" w:lineRule="auto"/>
        <w:jc w:val="center"/>
        <w:rPr>
          <w:rFonts w:ascii="Arial" w:cs="Arial" w:hAnsi="Arial" w:eastAsia="Arial"/>
          <w:b w:val="1"/>
          <w:bCs w:val="1"/>
          <w:sz w:val="32"/>
          <w:szCs w:val="32"/>
        </w:rPr>
      </w:pPr>
    </w:p>
    <w:p>
      <w:pPr>
        <w:pStyle w:val="Body"/>
      </w:pPr>
    </w:p>
    <w:p>
      <w:pPr>
        <w:pStyle w:val="Body"/>
      </w:pPr>
    </w:p>
    <w:p>
      <w:pPr>
        <w:pStyle w:val="Body"/>
        <w:tabs>
          <w:tab w:val="right" w:pos="6804" w:leader="underscore"/>
          <w:tab w:val="right" w:pos="7088"/>
          <w:tab w:val="right" w:pos="9639" w:leader="underscore"/>
        </w:tabs>
        <w:spacing w:before="240" w:after="120"/>
      </w:pPr>
      <w:r>
        <w:rPr>
          <w:rtl w:val="0"/>
          <w:lang w:val="de-DE"/>
        </w:rPr>
        <w:t xml:space="preserve">Audit completed by: </w:t>
        <w:tab/>
        <w:tab/>
        <w:t xml:space="preserve">Date: </w:t>
        <w:tab/>
      </w:r>
    </w:p>
    <w:p>
      <w:pPr>
        <w:pStyle w:val="Body"/>
        <w:rPr>
          <w:rFonts w:ascii="Trebuchet MS" w:cs="Trebuchet MS" w:hAnsi="Trebuchet MS" w:eastAsia="Trebuchet MS"/>
        </w:rPr>
      </w:pPr>
    </w:p>
    <w:p>
      <w:pPr>
        <w:pStyle w:val="Body"/>
        <w:rPr>
          <w:b w:val="1"/>
          <w:bCs w:val="1"/>
        </w:rPr>
      </w:pPr>
    </w:p>
    <w:p>
      <w:pPr>
        <w:pStyle w:val="Body"/>
        <w:rPr>
          <w:b w:val="1"/>
          <w:bCs w:val="1"/>
        </w:rPr>
      </w:pPr>
    </w:p>
    <w:p>
      <w:pPr>
        <w:pStyle w:val="Body"/>
        <w:rPr>
          <w:b w:val="1"/>
          <w:bCs w:val="1"/>
        </w:rPr>
      </w:pPr>
      <w:r>
        <w:rPr>
          <w:b w:val="1"/>
          <w:bCs w:val="1"/>
          <w:rtl w:val="0"/>
          <w:lang w:val="en-US"/>
        </w:rPr>
        <w:t>Notes to the template</w:t>
      </w:r>
    </w:p>
    <w:p>
      <w:pPr>
        <w:pStyle w:val="Body"/>
        <w:rPr>
          <w:sz w:val="20"/>
          <w:szCs w:val="20"/>
        </w:rPr>
      </w:pPr>
      <w:r>
        <w:rPr>
          <w:sz w:val="20"/>
          <w:szCs w:val="20"/>
          <w:rtl w:val="0"/>
          <w:lang w:val="en-US"/>
        </w:rPr>
        <w:t xml:space="preserve">You need to complete the matrix as appropriate for your club. You will need to add more data items as necessary, and also replace the example blue text with your own responses. You may find our </w:t>
      </w:r>
      <w:r>
        <w:rPr>
          <w:b w:val="1"/>
          <w:bCs w:val="1"/>
          <w:sz w:val="20"/>
          <w:szCs w:val="20"/>
          <w:rtl w:val="0"/>
          <w:lang w:val="en-US"/>
        </w:rPr>
        <w:t>GDPR Guide</w:t>
      </w:r>
      <w:r>
        <w:rPr>
          <w:sz w:val="20"/>
          <w:szCs w:val="20"/>
          <w:rtl w:val="0"/>
          <w:lang w:val="en-US"/>
        </w:rPr>
        <w:t xml:space="preserve"> useful in completing the matrix. </w:t>
      </w:r>
    </w:p>
    <w:p>
      <w:pPr>
        <w:pStyle w:val="Body"/>
        <w:rPr>
          <w:sz w:val="20"/>
          <w:szCs w:val="20"/>
        </w:rPr>
      </w:pPr>
      <w:r>
        <w:rPr>
          <w:sz w:val="20"/>
          <w:szCs w:val="20"/>
          <w:rtl w:val="0"/>
          <w:lang w:val="en-US"/>
        </w:rPr>
        <w:t xml:space="preserve">* Note that personal data may be shared with the relevant bodies as required by law, for example in order to report safeguarding concerns, in response to a request by law enforcement agencies or HMRC, and for Ofsted inspections. These could apply to all types of data so are not itemised separately in the </w:t>
      </w:r>
      <w:r>
        <w:rPr>
          <w:sz w:val="20"/>
          <w:szCs w:val="20"/>
          <w:rtl w:val="0"/>
        </w:rPr>
        <w:t>‘</w:t>
      </w:r>
      <w:r>
        <w:rPr>
          <w:sz w:val="20"/>
          <w:szCs w:val="20"/>
          <w:rtl w:val="0"/>
          <w:lang w:val="en-US"/>
        </w:rPr>
        <w:t>shared externally with</w:t>
      </w:r>
      <w:r>
        <w:rPr>
          <w:sz w:val="20"/>
          <w:szCs w:val="20"/>
          <w:rtl w:val="0"/>
        </w:rPr>
        <w:t xml:space="preserve">’ </w:t>
      </w:r>
      <w:r>
        <w:rPr>
          <w:sz w:val="20"/>
          <w:szCs w:val="20"/>
          <w:rtl w:val="0"/>
        </w:rPr>
        <w:t>column.</w:t>
      </w:r>
    </w:p>
    <w:p>
      <w:pPr>
        <w:pStyle w:val="Body"/>
      </w:pPr>
      <w:r>
        <w:rPr>
          <w:sz w:val="20"/>
          <w:szCs w:val="20"/>
          <w:rtl w:val="0"/>
          <w:lang w:val="en-US"/>
        </w:rPr>
        <w:t xml:space="preserve">** GDPR requires you to keep data no longer than necessary. However, many items of data used by an out of school club are legally required to be kept for significant periods after a child has left your care, or a member of staff has left your employment. And it is good practice to keep some types of data for longer than the legal minimum in order to protect yourself against future legal cases. It is therefore </w:t>
      </w:r>
      <w:r>
        <w:rPr>
          <w:sz w:val="20"/>
          <w:szCs w:val="20"/>
          <w:rtl w:val="0"/>
        </w:rPr>
        <w:t>‘</w:t>
      </w:r>
      <w:r>
        <w:rPr>
          <w:sz w:val="20"/>
          <w:szCs w:val="20"/>
          <w:rtl w:val="0"/>
          <w:lang w:val="en-US"/>
        </w:rPr>
        <w:t>necessary</w:t>
      </w:r>
      <w:r>
        <w:rPr>
          <w:sz w:val="20"/>
          <w:szCs w:val="20"/>
          <w:rtl w:val="0"/>
        </w:rPr>
        <w:t xml:space="preserve">’ </w:t>
      </w:r>
      <w:r>
        <w:rPr>
          <w:sz w:val="20"/>
          <w:szCs w:val="20"/>
          <w:rtl w:val="0"/>
          <w:lang w:val="en-US"/>
        </w:rPr>
        <w:t xml:space="preserve">to keep some items of data even after your relationship with the individual has ended in order to meet these pre-existing legal and business requirements. See our article on </w:t>
      </w:r>
      <w:r>
        <w:rPr>
          <w:b w:val="1"/>
          <w:bCs w:val="1"/>
          <w:sz w:val="20"/>
          <w:szCs w:val="20"/>
          <w:rtl w:val="0"/>
          <w:lang w:val="en-US"/>
        </w:rPr>
        <w:t>Retaining records</w:t>
      </w:r>
      <w:r>
        <w:rPr>
          <w:sz w:val="20"/>
          <w:szCs w:val="20"/>
          <w:rtl w:val="0"/>
          <w:lang w:val="en-US"/>
        </w:rPr>
        <w:t xml:space="preserve"> for more information about how long you should keep different types of records. </w:t>
      </w:r>
    </w:p>
    <w:sectPr>
      <w:headerReference w:type="default" r:id="rId4"/>
      <w:footerReference w:type="default" r:id="rId5"/>
      <w:pgSz w:w="16840" w:h="11900" w:orient="landscape"/>
      <w:pgMar w:top="1134" w:right="1440" w:bottom="1134" w:left="1440" w:header="709" w:footer="709"/>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 w:name="Calibri">
    <w:charset w:val="00"/>
    <w:family w:val="roman"/>
    <w:pitch w:val="default"/>
  </w:font>
  <w:font w:name="Comic Sans MS">
    <w:charset w:val="00"/>
    <w:family w:val="roman"/>
    <w:pitch w:val="default"/>
  </w:font>
  <w:font w:name="Trebuchet M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4"/>
      <w:szCs w:val="24"/>
      <w:u w:val="none"/>
      <w:vertAlign w:val="baseline"/>
    </w:rPr>
  </w:style>
  <w:style w:type="paragraph" w:styleId="Heading 2">
    <w:name w:val="Heading 2"/>
    <w:next w:val="Body"/>
    <w:pPr>
      <w:keepNext w:val="1"/>
      <w:keepLines w:val="0"/>
      <w:pageBreakBefore w:val="0"/>
      <w:widowControl w:val="1"/>
      <w:shd w:val="clear" w:color="auto" w:fill="auto"/>
      <w:suppressAutoHyphens w:val="0"/>
      <w:bidi w:val="0"/>
      <w:spacing w:before="120" w:after="120" w:line="240" w:lineRule="auto"/>
      <w:ind w:left="0" w:right="0" w:firstLine="0"/>
      <w:jc w:val="left"/>
      <w:outlineLvl w:val="1"/>
    </w:pPr>
    <w:rPr>
      <w:rFonts w:ascii="Arial" w:cs="Arial Unicode MS" w:hAnsi="Arial" w:eastAsia="Arial Unicode MS"/>
      <w:b w:val="1"/>
      <w:bCs w:val="1"/>
      <w:i w:val="0"/>
      <w:iCs w:val="0"/>
      <w:caps w:val="0"/>
      <w:smallCaps w:val="0"/>
      <w:strike w:val="0"/>
      <w:dstrike w:val="0"/>
      <w:outline w:val="0"/>
      <w:color w:val="000000"/>
      <w:spacing w:val="0"/>
      <w:kern w:val="0"/>
      <w:position w:val="0"/>
      <w:sz w:val="22"/>
      <w:szCs w:val="22"/>
      <w:u w:val="single" w:color="000000"/>
      <w:vertAlign w:val="baseline"/>
      <w:lang w:val="en-US"/>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Calibri" w:hAnsi="Calibri" w:eastAsia="Calibri"/>
      <w:b w:val="0"/>
      <w:bCs w:val="0"/>
      <w:i w:val="0"/>
      <w:iCs w:val="0"/>
      <w:caps w:val="0"/>
      <w:smallCaps w:val="0"/>
      <w:strike w:val="0"/>
      <w:dstrike w:val="0"/>
      <w:outline w:val="0"/>
      <w:color w:val="000000"/>
      <w:spacing w:val="0"/>
      <w:kern w:val="0"/>
      <w:position w:val="0"/>
      <w:sz w:val="22"/>
      <w:szCs w:val="22"/>
      <w:u w:val="none" w:color="000000"/>
      <w:vertAlign w:val="baseline"/>
      <w:lang w:val="en-US"/>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